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72B0DC6B" w:rsidR="009F4ADC" w:rsidRDefault="004B5C5E" w:rsidP="0055342B">
      <w:pPr>
        <w:spacing w:after="0" w:line="240" w:lineRule="auto"/>
        <w:ind w:left="-99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</w:t>
      </w:r>
      <w:r w:rsidR="0055342B" w:rsidRPr="0055342B">
        <w:rPr>
          <w:rFonts w:ascii="Verdana" w:hAnsi="Verdana"/>
          <w:sz w:val="36"/>
          <w:szCs w:val="36"/>
        </w:rPr>
        <w:drawing>
          <wp:inline distT="0" distB="0" distL="0" distR="0" wp14:anchorId="3D2F6BE2" wp14:editId="181B666B">
            <wp:extent cx="2620886" cy="264033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88" cy="26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FF5A" w14:textId="7ACF7C3E" w:rsidR="0089355F" w:rsidRDefault="00523A8B" w:rsidP="00523A8B">
      <w:pPr>
        <w:spacing w:after="45" w:line="270" w:lineRule="atLeast"/>
        <w:ind w:left="-540"/>
        <w:jc w:val="both"/>
        <w:rPr>
          <w:rFonts w:ascii="Verdana" w:eastAsia="Times New Roman" w:hAnsi="Verdana" w:cs="Helvetica"/>
          <w:b/>
          <w:bCs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 xml:space="preserve">    </w:t>
      </w:r>
    </w:p>
    <w:p w14:paraId="38E260D5" w14:textId="3B028F2E" w:rsidR="00DB6704" w:rsidRPr="00DB6704" w:rsidRDefault="00E319FF" w:rsidP="00DB670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 xml:space="preserve">Turnips – </w:t>
      </w:r>
      <w:r w:rsidR="00286ABC">
        <w:rPr>
          <w:rFonts w:ascii="Verdana" w:eastAsia="Times New Roman" w:hAnsi="Verdana" w:cs="Helvetica"/>
          <w:b/>
          <w:bCs/>
          <w:color w:val="404040"/>
          <w:sz w:val="36"/>
          <w:szCs w:val="36"/>
        </w:rPr>
        <w:t>Red Round</w:t>
      </w:r>
    </w:p>
    <w:p w14:paraId="07582B5D" w14:textId="7B79C973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1FEDAC1" w14:textId="4ED9B0B6" w:rsidR="0055342B" w:rsidRDefault="0055342B" w:rsidP="0055342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T</w:t>
      </w:r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raditional Japanese turnip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with semi-globed r</w:t>
      </w:r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oot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</w:t>
      </w:r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deep scarlet red skin with white flesh that is tender and crisp. It has a delicious, sweet flavor when harvested young to full maturity. Turnip tops are green with red veins and stems.</w:t>
      </w:r>
    </w:p>
    <w:p w14:paraId="105D2025" w14:textId="5FA6DFBD" w:rsidR="0055342B" w:rsidRDefault="0055342B" w:rsidP="0055342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FE24D9F" w14:textId="60271D7D" w:rsidR="0055342B" w:rsidRPr="0055342B" w:rsidRDefault="0055342B" w:rsidP="0055342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Asian turnips are mainly eaten when very young and are delicious raw with a dressing. The roots and young green tops can be sautéed, </w:t>
      </w:r>
      <w:proofErr w:type="gramStart"/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pickled</w:t>
      </w:r>
      <w:proofErr w:type="gramEnd"/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or added to stew, curry and soup.</w:t>
      </w:r>
    </w:p>
    <w:p w14:paraId="3D13A1AD" w14:textId="77777777" w:rsidR="0055342B" w:rsidRDefault="0055342B" w:rsidP="00242B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2F86B238" w:rsidR="00AE1DE4" w:rsidRPr="00BD5237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>P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lant after the hottest part of the summer. </w:t>
      </w:r>
      <w:r w:rsidR="00067E9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Germination temperature – 45-85°. 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Prepare fertile, well-drained soil. Sow seeds late summer/early fall for winter harvest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or 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in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early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spring. 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D440BF8" w14:textId="362274C1" w:rsidR="00E8016E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Direct sow 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>¼ - ½</w:t>
      </w:r>
      <w:bookmarkStart w:id="0" w:name="_Hlk47628409"/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deep, 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>3-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4</w:t>
      </w:r>
      <w:r w:rsidR="00523A8B" w:rsidRPr="00523A8B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apart.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Plant every 2 weeks for continuous harvest.</w:t>
      </w:r>
    </w:p>
    <w:p w14:paraId="62E5D738" w14:textId="77777777" w:rsidR="0055342B" w:rsidRPr="00BD5237" w:rsidRDefault="0055342B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5CA7D3B" w14:textId="2E6A2A20" w:rsidR="00AE1DE4" w:rsidRPr="00BD5237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5342B"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Keep soil moist. </w:t>
      </w:r>
      <w:r w:rsidR="0001460D" w:rsidRP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At least 1 inch of water per week is vital for good root development. 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1ECEA135" w:rsidR="00752C1E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242B97"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>Fertilize turnips</w:t>
      </w:r>
      <w:r w:rsidR="0001460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at planting and</w:t>
      </w:r>
      <w:r w:rsidR="00CC533F">
        <w:rPr>
          <w:rFonts w:ascii="Verdana" w:eastAsia="Times New Roman" w:hAnsi="Verdana" w:cs="Helvetica"/>
          <w:b/>
          <w:color w:val="404040"/>
          <w:sz w:val="28"/>
          <w:szCs w:val="28"/>
        </w:rPr>
        <w:t>, only if necessary,</w:t>
      </w:r>
      <w:r w:rsidR="00242B97" w:rsidRPr="00242B9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six weeks after emergence</w:t>
      </w:r>
      <w:r w:rsidR="00CC533F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with a low nitrogen fertilizer.</w:t>
      </w:r>
    </w:p>
    <w:p w14:paraId="1406DF4D" w14:textId="77777777" w:rsidR="00752C1E" w:rsidRPr="00BD5237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D0A8937" w14:textId="628653AA" w:rsidR="0055342B" w:rsidRPr="0055342B" w:rsidRDefault="00752C1E" w:rsidP="0055342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 in 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5</w:t>
      </w:r>
      <w:r w:rsidR="0055342B">
        <w:rPr>
          <w:rFonts w:ascii="Verdana" w:eastAsia="Times New Roman" w:hAnsi="Verdana" w:cs="Helvetica"/>
          <w:b/>
          <w:color w:val="404040"/>
          <w:sz w:val="28"/>
          <w:szCs w:val="28"/>
        </w:rPr>
        <w:t>0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days</w:t>
      </w:r>
      <w:r w:rsidR="00523A8B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13EB2F54" w14:textId="783EEF40" w:rsidR="00BD5237" w:rsidRDefault="0055342B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55342B">
        <w:rPr>
          <w:rFonts w:ascii="Verdana" w:eastAsia="Times New Roman" w:hAnsi="Verdana" w:cs="Helvetica"/>
          <w:b/>
          <w:color w:val="404040"/>
          <w:sz w:val="28"/>
          <w:szCs w:val="28"/>
        </w:rPr>
        <w:t>Harvest when about 3” in diameter.</w:t>
      </w:r>
    </w:p>
    <w:p w14:paraId="1387000A" w14:textId="3D192E50" w:rsidR="0055342B" w:rsidRDefault="0055342B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A129320" w14:textId="263E4C46" w:rsidR="0055342B" w:rsidRDefault="0055342B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6" w:history="1">
        <w:r w:rsidRPr="00890985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https://www.kitazawaseed.com/seed_416-130.html</w:t>
        </w:r>
      </w:hyperlink>
    </w:p>
    <w:p w14:paraId="076FE2C6" w14:textId="77777777" w:rsidR="0055342B" w:rsidRDefault="0055342B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753F017" w14:textId="5A2E6E1B" w:rsidR="009755C4" w:rsidRDefault="009755C4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421A37C" w14:textId="759EE8A0" w:rsidR="00A76738" w:rsidRPr="0089355F" w:rsidRDefault="00CC533F" w:rsidP="00621A9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i/>
          <w:iCs/>
          <w:color w:val="A6A6A6" w:themeColor="background1" w:themeShade="A6"/>
          <w:sz w:val="28"/>
          <w:szCs w:val="28"/>
        </w:rPr>
      </w:pP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Turnips are natural aphid repellents, protecting a wide variety of garden crops that are vulnerable to aphid invasion. Squash, tomatoes, celery,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cabbage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 broccoli, Brussels sprouts, beans, onions, garlic, lettuce, Swiss chard,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spinach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cauliflower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, and radishes all flourish when planted interspersed with turnips.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Gardeners p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lant turnips around the base of supports or trellises for sweet peas and pole beans.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</w:t>
      </w:r>
      <w:r w:rsidR="00523A8B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In</w:t>
      </w:r>
      <w:r w:rsidR="0089355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compatible with 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po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tatoes or other root vegetables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 that 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 xml:space="preserve">can compete for nutrients </w:t>
      </w:r>
      <w:r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r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educe crop size and yield. Other plants that do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not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 do well with </w:t>
      </w:r>
      <w:r w:rsidRPr="00CC533F">
        <w:rPr>
          <w:rFonts w:ascii="Verdana" w:eastAsia="Times New Roman" w:hAnsi="Verdana" w:cs="Helvetica"/>
          <w:b/>
          <w:bCs/>
          <w:color w:val="A6A6A6" w:themeColor="background1" w:themeShade="A6"/>
          <w:sz w:val="28"/>
          <w:szCs w:val="28"/>
        </w:rPr>
        <w:t>turnips</w:t>
      </w:r>
      <w:r w:rsidRPr="00CC533F">
        <w:rPr>
          <w:rFonts w:ascii="Verdana" w:eastAsia="Times New Roman" w:hAnsi="Verdana" w:cs="Helvetica"/>
          <w:b/>
          <w:color w:val="A6A6A6" w:themeColor="background1" w:themeShade="A6"/>
          <w:sz w:val="28"/>
          <w:szCs w:val="28"/>
        </w:rPr>
        <w:t> are radishes and mustard.</w:t>
      </w:r>
    </w:p>
    <w:sectPr w:rsidR="00A76738" w:rsidRPr="0089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25B3E"/>
    <w:multiLevelType w:val="multilevel"/>
    <w:tmpl w:val="562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1460D"/>
    <w:rsid w:val="00041CCB"/>
    <w:rsid w:val="000501A1"/>
    <w:rsid w:val="00067E96"/>
    <w:rsid w:val="001E685F"/>
    <w:rsid w:val="00242B97"/>
    <w:rsid w:val="00286ABC"/>
    <w:rsid w:val="002B407D"/>
    <w:rsid w:val="002B4F8D"/>
    <w:rsid w:val="002B6FBC"/>
    <w:rsid w:val="00463A9B"/>
    <w:rsid w:val="00481727"/>
    <w:rsid w:val="004B5C5E"/>
    <w:rsid w:val="00523A8B"/>
    <w:rsid w:val="005348C4"/>
    <w:rsid w:val="0055342B"/>
    <w:rsid w:val="005818BC"/>
    <w:rsid w:val="005933DD"/>
    <w:rsid w:val="005B14AF"/>
    <w:rsid w:val="005B2780"/>
    <w:rsid w:val="00621A97"/>
    <w:rsid w:val="0071637D"/>
    <w:rsid w:val="00752C1E"/>
    <w:rsid w:val="0076209E"/>
    <w:rsid w:val="00762DB7"/>
    <w:rsid w:val="007F649C"/>
    <w:rsid w:val="0089355F"/>
    <w:rsid w:val="008F6DAE"/>
    <w:rsid w:val="009755C4"/>
    <w:rsid w:val="009F4ADC"/>
    <w:rsid w:val="00A2080C"/>
    <w:rsid w:val="00A442B3"/>
    <w:rsid w:val="00A64DAD"/>
    <w:rsid w:val="00A76738"/>
    <w:rsid w:val="00AE1DE4"/>
    <w:rsid w:val="00B07B78"/>
    <w:rsid w:val="00B161CD"/>
    <w:rsid w:val="00B51021"/>
    <w:rsid w:val="00BD5237"/>
    <w:rsid w:val="00BF7DEE"/>
    <w:rsid w:val="00CC533F"/>
    <w:rsid w:val="00CD39FF"/>
    <w:rsid w:val="00CD7405"/>
    <w:rsid w:val="00DB6704"/>
    <w:rsid w:val="00DC4F11"/>
    <w:rsid w:val="00DF42D7"/>
    <w:rsid w:val="00E319FF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53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8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416-13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2020-08-06T21:32:00Z</cp:lastPrinted>
  <dcterms:created xsi:type="dcterms:W3CDTF">2020-09-05T00:34:00Z</dcterms:created>
  <dcterms:modified xsi:type="dcterms:W3CDTF">2020-09-05T01:55:00Z</dcterms:modified>
</cp:coreProperties>
</file>