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B88CD0" w14:textId="41D05F71" w:rsidR="00BB1668" w:rsidRPr="00BB1668" w:rsidRDefault="002F36CF" w:rsidP="00E53C88">
      <w:pPr>
        <w:rPr>
          <w:rFonts w:ascii="Verdana" w:hAnsi="Verdana"/>
          <w:sz w:val="44"/>
          <w:szCs w:val="44"/>
        </w:rPr>
      </w:pPr>
      <w:r>
        <w:t xml:space="preserve">  </w:t>
      </w:r>
      <w:r w:rsidR="00BB1668">
        <w:rPr>
          <w:noProof/>
        </w:rPr>
        <w:drawing>
          <wp:inline distT="0" distB="0" distL="0" distR="0" wp14:anchorId="0A90401F" wp14:editId="7FA6B2DE">
            <wp:extent cx="2263140" cy="301752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EA5DD" w14:textId="3990BA84" w:rsidR="00BB1668" w:rsidRPr="00E53C88" w:rsidRDefault="00E53C88" w:rsidP="00E53C88">
      <w:pPr>
        <w:spacing w:after="0" w:line="240" w:lineRule="auto"/>
        <w:jc w:val="both"/>
        <w:rPr>
          <w:rFonts w:ascii="Verdana" w:hAnsi="Verdana"/>
          <w:b/>
          <w:bCs/>
          <w:sz w:val="44"/>
          <w:szCs w:val="44"/>
        </w:rPr>
      </w:pPr>
      <w:r>
        <w:rPr>
          <w:rFonts w:ascii="Verdana" w:hAnsi="Verdana"/>
          <w:b/>
          <w:bCs/>
          <w:sz w:val="44"/>
          <w:szCs w:val="44"/>
        </w:rPr>
        <w:t>Privet Cassia</w:t>
      </w:r>
    </w:p>
    <w:p w14:paraId="2A49FC26" w14:textId="289D1446" w:rsidR="00BB1668" w:rsidRPr="00BB1668" w:rsidRDefault="00BB1668" w:rsidP="00E53C88">
      <w:pPr>
        <w:spacing w:after="0" w:line="240" w:lineRule="auto"/>
        <w:jc w:val="both"/>
        <w:rPr>
          <w:rFonts w:ascii="Verdana" w:hAnsi="Verdana"/>
          <w:b/>
          <w:bCs/>
          <w:sz w:val="44"/>
          <w:szCs w:val="44"/>
        </w:rPr>
      </w:pPr>
      <w:r w:rsidRPr="00BB1668">
        <w:rPr>
          <w:rFonts w:ascii="Verdana" w:hAnsi="Verdana"/>
          <w:b/>
          <w:bCs/>
          <w:i/>
          <w:iCs/>
          <w:sz w:val="44"/>
          <w:szCs w:val="44"/>
        </w:rPr>
        <w:t xml:space="preserve">Senna </w:t>
      </w:r>
      <w:proofErr w:type="spellStart"/>
      <w:r w:rsidRPr="00BB1668">
        <w:rPr>
          <w:rFonts w:ascii="Verdana" w:hAnsi="Verdana"/>
          <w:b/>
          <w:bCs/>
          <w:i/>
          <w:iCs/>
          <w:sz w:val="44"/>
          <w:szCs w:val="44"/>
        </w:rPr>
        <w:t>ligustrina</w:t>
      </w:r>
      <w:proofErr w:type="spellEnd"/>
      <w:r w:rsidRPr="00BB1668">
        <w:rPr>
          <w:rFonts w:ascii="Verdana" w:hAnsi="Verdana"/>
          <w:b/>
          <w:bCs/>
          <w:sz w:val="44"/>
          <w:szCs w:val="44"/>
        </w:rPr>
        <w:t xml:space="preserve">   </w:t>
      </w:r>
    </w:p>
    <w:p w14:paraId="477DF1E9" w14:textId="71EA4C7D" w:rsidR="005A2016" w:rsidRDefault="005A2016" w:rsidP="00C70289">
      <w:pPr>
        <w:jc w:val="both"/>
        <w:rPr>
          <w:sz w:val="36"/>
          <w:szCs w:val="36"/>
        </w:rPr>
      </w:pPr>
    </w:p>
    <w:p w14:paraId="594B29C4" w14:textId="792F823E" w:rsidR="00E53C88" w:rsidRPr="00E53C88" w:rsidRDefault="00E53C88" w:rsidP="00C70289">
      <w:pPr>
        <w:jc w:val="both"/>
        <w:rPr>
          <w:rFonts w:ascii="Verdana" w:hAnsi="Verdana"/>
          <w:b/>
          <w:bCs/>
          <w:sz w:val="24"/>
          <w:szCs w:val="24"/>
        </w:rPr>
      </w:pPr>
      <w:proofErr w:type="gramStart"/>
      <w:r w:rsidRPr="00E53C88">
        <w:rPr>
          <w:rFonts w:ascii="Verdana" w:hAnsi="Verdana"/>
          <w:b/>
          <w:bCs/>
          <w:sz w:val="24"/>
          <w:szCs w:val="24"/>
        </w:rPr>
        <w:t>A fairly easy</w:t>
      </w:r>
      <w:proofErr w:type="gramEnd"/>
      <w:r w:rsidRPr="00E53C88">
        <w:rPr>
          <w:rFonts w:ascii="Verdana" w:hAnsi="Verdana"/>
          <w:b/>
          <w:bCs/>
          <w:sz w:val="24"/>
          <w:szCs w:val="24"/>
        </w:rPr>
        <w:t xml:space="preserve"> growing plant that reaches</w:t>
      </w:r>
      <w:r w:rsidRPr="00E53C88">
        <w:rPr>
          <w:rFonts w:ascii="Verdana" w:hAnsi="Verdana"/>
          <w:b/>
          <w:bCs/>
          <w:sz w:val="24"/>
          <w:szCs w:val="24"/>
        </w:rPr>
        <w:t xml:space="preserve"> 6-7 ft. in height </w:t>
      </w:r>
      <w:r w:rsidRPr="00E53C88">
        <w:rPr>
          <w:rFonts w:ascii="Verdana" w:hAnsi="Verdana"/>
          <w:b/>
          <w:bCs/>
          <w:sz w:val="24"/>
          <w:szCs w:val="24"/>
        </w:rPr>
        <w:t xml:space="preserve">and </w:t>
      </w:r>
      <w:r w:rsidRPr="00E53C88">
        <w:rPr>
          <w:rFonts w:ascii="Verdana" w:hAnsi="Verdana"/>
          <w:b/>
          <w:bCs/>
          <w:sz w:val="24"/>
          <w:szCs w:val="24"/>
        </w:rPr>
        <w:t xml:space="preserve">about the same in spread. It has medium green elliptical </w:t>
      </w:r>
      <w:proofErr w:type="gramStart"/>
      <w:r w:rsidRPr="00E53C88">
        <w:rPr>
          <w:rFonts w:ascii="Verdana" w:hAnsi="Verdana"/>
          <w:b/>
          <w:bCs/>
          <w:sz w:val="24"/>
          <w:szCs w:val="24"/>
        </w:rPr>
        <w:t>leaves</w:t>
      </w:r>
      <w:proofErr w:type="gramEnd"/>
      <w:r w:rsidRPr="00E53C88">
        <w:rPr>
          <w:rFonts w:ascii="Verdana" w:hAnsi="Verdana"/>
          <w:b/>
          <w:bCs/>
          <w:sz w:val="24"/>
          <w:szCs w:val="24"/>
        </w:rPr>
        <w:t xml:space="preserve"> and the plant has a soft lacy texture. It has a yellow showy flower clusters on the end of the branches in the fall and spring. Its fruit is a dry brown pod (legume). </w:t>
      </w:r>
      <w:r w:rsidRPr="00E53C88">
        <w:rPr>
          <w:rFonts w:ascii="Verdana" w:hAnsi="Verdana"/>
          <w:b/>
          <w:bCs/>
          <w:sz w:val="24"/>
          <w:szCs w:val="24"/>
        </w:rPr>
        <w:t>G</w:t>
      </w:r>
      <w:r w:rsidRPr="00E53C88">
        <w:rPr>
          <w:rFonts w:ascii="Verdana" w:hAnsi="Verdana"/>
          <w:b/>
          <w:bCs/>
          <w:sz w:val="24"/>
          <w:szCs w:val="24"/>
        </w:rPr>
        <w:t>rows quickly</w:t>
      </w:r>
      <w:r w:rsidRPr="00E53C88">
        <w:rPr>
          <w:rFonts w:ascii="Verdana" w:hAnsi="Verdana"/>
          <w:b/>
          <w:bCs/>
          <w:sz w:val="24"/>
          <w:szCs w:val="24"/>
        </w:rPr>
        <w:t>,</w:t>
      </w:r>
      <w:r w:rsidRPr="00E53C88">
        <w:rPr>
          <w:rFonts w:ascii="Verdana" w:hAnsi="Verdana"/>
          <w:b/>
          <w:bCs/>
          <w:sz w:val="24"/>
          <w:szCs w:val="24"/>
        </w:rPr>
        <w:t xml:space="preserve"> prefers full sun to partial sun in </w:t>
      </w:r>
      <w:r w:rsidRPr="00E53C88">
        <w:rPr>
          <w:rFonts w:ascii="Verdana" w:hAnsi="Verdana"/>
          <w:b/>
          <w:bCs/>
          <w:sz w:val="24"/>
          <w:szCs w:val="24"/>
        </w:rPr>
        <w:t>well-drained</w:t>
      </w:r>
      <w:r w:rsidRPr="00E53C88">
        <w:rPr>
          <w:rFonts w:ascii="Verdana" w:hAnsi="Verdana"/>
          <w:b/>
          <w:bCs/>
          <w:sz w:val="24"/>
          <w:szCs w:val="24"/>
        </w:rPr>
        <w:t xml:space="preserve"> soil</w:t>
      </w:r>
      <w:r w:rsidRPr="00E53C88">
        <w:rPr>
          <w:rFonts w:ascii="Verdana" w:hAnsi="Verdana"/>
          <w:b/>
          <w:bCs/>
          <w:sz w:val="24"/>
          <w:szCs w:val="24"/>
        </w:rPr>
        <w:t xml:space="preserve">, and is </w:t>
      </w:r>
      <w:r w:rsidRPr="00E53C88">
        <w:rPr>
          <w:rFonts w:ascii="Verdana" w:hAnsi="Verdana"/>
          <w:b/>
          <w:bCs/>
          <w:sz w:val="24"/>
          <w:szCs w:val="24"/>
        </w:rPr>
        <w:t xml:space="preserve">a bit </w:t>
      </w:r>
      <w:proofErr w:type="gramStart"/>
      <w:r w:rsidRPr="00E53C88">
        <w:rPr>
          <w:rFonts w:ascii="Verdana" w:hAnsi="Verdana"/>
          <w:b/>
          <w:bCs/>
          <w:sz w:val="24"/>
          <w:szCs w:val="24"/>
        </w:rPr>
        <w:t>more cold</w:t>
      </w:r>
      <w:proofErr w:type="gramEnd"/>
      <w:r w:rsidRPr="00E53C88">
        <w:rPr>
          <w:rFonts w:ascii="Verdana" w:hAnsi="Verdana"/>
          <w:b/>
          <w:bCs/>
          <w:sz w:val="24"/>
          <w:szCs w:val="24"/>
        </w:rPr>
        <w:t xml:space="preserve"> hardy than closely related Bahama Cassia. </w:t>
      </w:r>
    </w:p>
    <w:p w14:paraId="44853A77" w14:textId="2EA47631" w:rsidR="00E53C88" w:rsidRPr="00E53C88" w:rsidRDefault="00E53C88" w:rsidP="00C70289">
      <w:pPr>
        <w:jc w:val="both"/>
        <w:rPr>
          <w:rFonts w:ascii="Verdana" w:hAnsi="Verdana"/>
          <w:b/>
          <w:bCs/>
          <w:sz w:val="24"/>
          <w:szCs w:val="24"/>
        </w:rPr>
      </w:pPr>
      <w:r w:rsidRPr="00E53C88">
        <w:rPr>
          <w:rFonts w:ascii="Verdana" w:hAnsi="Verdana"/>
          <w:b/>
          <w:bCs/>
          <w:sz w:val="24"/>
          <w:szCs w:val="24"/>
        </w:rPr>
        <w:t xml:space="preserve">This is a great butterfly plant since it is a host for several species of Sulfur Butterflies and is also attractive for nectar. </w:t>
      </w:r>
    </w:p>
    <w:p w14:paraId="7656FE67" w14:textId="0E9143EB" w:rsidR="00E53C88" w:rsidRPr="00E53C88" w:rsidRDefault="00E53C88" w:rsidP="00C70289">
      <w:pPr>
        <w:jc w:val="both"/>
        <w:rPr>
          <w:rFonts w:ascii="Verdana" w:hAnsi="Verdana"/>
          <w:sz w:val="24"/>
          <w:szCs w:val="24"/>
        </w:rPr>
      </w:pPr>
      <w:hyperlink r:id="rId5" w:history="1">
        <w:r w:rsidRPr="00E53C88">
          <w:rPr>
            <w:rStyle w:val="Hyperlink"/>
            <w:rFonts w:ascii="Verdana" w:hAnsi="Verdana"/>
            <w:sz w:val="24"/>
            <w:szCs w:val="24"/>
          </w:rPr>
          <w:t>https://www.wilcoxnursery.com/store/Privet-Cassia-p190033150</w:t>
        </w:r>
      </w:hyperlink>
    </w:p>
    <w:p w14:paraId="22FF5F31" w14:textId="77777777" w:rsidR="00E53C88" w:rsidRPr="00E53C88" w:rsidRDefault="00E53C88" w:rsidP="00E53C88">
      <w:pPr>
        <w:jc w:val="both"/>
        <w:rPr>
          <w:rFonts w:ascii="Verdana" w:hAnsi="Verdana"/>
          <w:b/>
          <w:bCs/>
          <w:sz w:val="24"/>
          <w:szCs w:val="24"/>
        </w:rPr>
      </w:pPr>
      <w:r w:rsidRPr="00E53C88">
        <w:rPr>
          <w:rFonts w:ascii="Verdana" w:hAnsi="Verdana"/>
          <w:b/>
          <w:bCs/>
          <w:sz w:val="24"/>
          <w:szCs w:val="24"/>
        </w:rPr>
        <w:t xml:space="preserve">Long-lived perennial shrub recommended as specimen plant. </w:t>
      </w:r>
    </w:p>
    <w:p w14:paraId="77D47B8D" w14:textId="39F39B8A" w:rsidR="00E53C88" w:rsidRPr="00E53C88" w:rsidRDefault="00E53C88" w:rsidP="00E53C88">
      <w:pPr>
        <w:jc w:val="both"/>
        <w:rPr>
          <w:rFonts w:ascii="Verdana" w:hAnsi="Verdana"/>
          <w:b/>
          <w:bCs/>
          <w:sz w:val="24"/>
          <w:szCs w:val="24"/>
        </w:rPr>
      </w:pPr>
      <w:r w:rsidRPr="00E53C88">
        <w:rPr>
          <w:rFonts w:ascii="Verdana" w:hAnsi="Verdana"/>
          <w:b/>
          <w:bCs/>
          <w:sz w:val="24"/>
          <w:szCs w:val="24"/>
        </w:rPr>
        <w:t xml:space="preserve">Larval host plant for cloudless </w:t>
      </w:r>
      <w:proofErr w:type="spellStart"/>
      <w:r w:rsidRPr="00E53C88">
        <w:rPr>
          <w:rFonts w:ascii="Verdana" w:hAnsi="Verdana"/>
          <w:b/>
          <w:bCs/>
          <w:sz w:val="24"/>
          <w:szCs w:val="24"/>
        </w:rPr>
        <w:t>sulphur</w:t>
      </w:r>
      <w:proofErr w:type="spellEnd"/>
      <w:r w:rsidRPr="00E53C88">
        <w:rPr>
          <w:rFonts w:ascii="Verdana" w:hAnsi="Verdana"/>
          <w:b/>
          <w:bCs/>
          <w:sz w:val="24"/>
          <w:szCs w:val="24"/>
        </w:rPr>
        <w:t xml:space="preserve"> (</w:t>
      </w:r>
      <w:proofErr w:type="spellStart"/>
      <w:r w:rsidRPr="00E53C88">
        <w:rPr>
          <w:rFonts w:ascii="Verdana" w:hAnsi="Verdana"/>
          <w:b/>
          <w:bCs/>
          <w:i/>
          <w:iCs/>
          <w:sz w:val="24"/>
          <w:szCs w:val="24"/>
        </w:rPr>
        <w:t>Phoebis</w:t>
      </w:r>
      <w:proofErr w:type="spellEnd"/>
      <w:r w:rsidRPr="00E53C88">
        <w:rPr>
          <w:rFonts w:ascii="Verdana" w:hAnsi="Verdana"/>
          <w:b/>
          <w:bCs/>
          <w:i/>
          <w:iCs/>
          <w:sz w:val="24"/>
          <w:szCs w:val="24"/>
        </w:rPr>
        <w:t xml:space="preserve"> </w:t>
      </w:r>
      <w:proofErr w:type="spellStart"/>
      <w:r w:rsidRPr="00E53C88">
        <w:rPr>
          <w:rFonts w:ascii="Verdana" w:hAnsi="Verdana"/>
          <w:b/>
          <w:bCs/>
          <w:i/>
          <w:iCs/>
          <w:sz w:val="24"/>
          <w:szCs w:val="24"/>
        </w:rPr>
        <w:t>sennae</w:t>
      </w:r>
      <w:proofErr w:type="spellEnd"/>
      <w:r w:rsidRPr="00E53C88">
        <w:rPr>
          <w:rFonts w:ascii="Verdana" w:hAnsi="Verdana"/>
          <w:b/>
          <w:bCs/>
          <w:sz w:val="24"/>
          <w:szCs w:val="24"/>
        </w:rPr>
        <w:t>), sleepy orange (</w:t>
      </w:r>
      <w:proofErr w:type="spellStart"/>
      <w:r w:rsidRPr="00E53C88">
        <w:rPr>
          <w:rFonts w:ascii="Verdana" w:hAnsi="Verdana"/>
          <w:b/>
          <w:bCs/>
          <w:i/>
          <w:iCs/>
          <w:sz w:val="24"/>
          <w:szCs w:val="24"/>
        </w:rPr>
        <w:t>Eurema</w:t>
      </w:r>
      <w:proofErr w:type="spellEnd"/>
      <w:r w:rsidRPr="00E53C88">
        <w:rPr>
          <w:rFonts w:ascii="Verdana" w:hAnsi="Verdana"/>
          <w:b/>
          <w:bCs/>
          <w:i/>
          <w:iCs/>
          <w:sz w:val="24"/>
          <w:szCs w:val="24"/>
        </w:rPr>
        <w:t xml:space="preserve"> </w:t>
      </w:r>
      <w:proofErr w:type="spellStart"/>
      <w:r w:rsidRPr="00E53C88">
        <w:rPr>
          <w:rFonts w:ascii="Verdana" w:hAnsi="Verdana"/>
          <w:b/>
          <w:bCs/>
          <w:i/>
          <w:iCs/>
          <w:sz w:val="24"/>
          <w:szCs w:val="24"/>
        </w:rPr>
        <w:t>nicippi</w:t>
      </w:r>
      <w:proofErr w:type="spellEnd"/>
      <w:r w:rsidRPr="00E53C88">
        <w:rPr>
          <w:rFonts w:ascii="Verdana" w:hAnsi="Verdana"/>
          <w:b/>
          <w:bCs/>
          <w:sz w:val="24"/>
          <w:szCs w:val="24"/>
        </w:rPr>
        <w:t xml:space="preserve">) and the introduced orange-barred </w:t>
      </w:r>
      <w:proofErr w:type="spellStart"/>
      <w:r w:rsidRPr="00E53C88">
        <w:rPr>
          <w:rFonts w:ascii="Verdana" w:hAnsi="Verdana"/>
          <w:b/>
          <w:bCs/>
          <w:sz w:val="24"/>
          <w:szCs w:val="24"/>
        </w:rPr>
        <w:t>sulphur</w:t>
      </w:r>
      <w:proofErr w:type="spellEnd"/>
      <w:r w:rsidRPr="00E53C88">
        <w:rPr>
          <w:rFonts w:ascii="Verdana" w:hAnsi="Verdana"/>
          <w:b/>
          <w:bCs/>
          <w:sz w:val="24"/>
          <w:szCs w:val="24"/>
        </w:rPr>
        <w:t xml:space="preserve"> (</w:t>
      </w:r>
      <w:proofErr w:type="spellStart"/>
      <w:r w:rsidRPr="00E53C88">
        <w:rPr>
          <w:rFonts w:ascii="Verdana" w:hAnsi="Verdana"/>
          <w:b/>
          <w:bCs/>
          <w:i/>
          <w:iCs/>
          <w:sz w:val="24"/>
          <w:szCs w:val="24"/>
        </w:rPr>
        <w:t>Phoebis</w:t>
      </w:r>
      <w:proofErr w:type="spellEnd"/>
      <w:r w:rsidRPr="00E53C88">
        <w:rPr>
          <w:rFonts w:ascii="Verdana" w:hAnsi="Verdana"/>
          <w:b/>
          <w:bCs/>
          <w:i/>
          <w:iCs/>
          <w:sz w:val="24"/>
          <w:szCs w:val="24"/>
        </w:rPr>
        <w:t xml:space="preserve"> </w:t>
      </w:r>
      <w:proofErr w:type="spellStart"/>
      <w:r w:rsidRPr="00E53C88">
        <w:rPr>
          <w:rFonts w:ascii="Verdana" w:hAnsi="Verdana"/>
          <w:b/>
          <w:bCs/>
          <w:i/>
          <w:iCs/>
          <w:sz w:val="24"/>
          <w:szCs w:val="24"/>
        </w:rPr>
        <w:t>philea</w:t>
      </w:r>
      <w:proofErr w:type="spellEnd"/>
      <w:r w:rsidRPr="00E53C88">
        <w:rPr>
          <w:rFonts w:ascii="Verdana" w:hAnsi="Verdana"/>
          <w:b/>
          <w:bCs/>
          <w:sz w:val="24"/>
          <w:szCs w:val="24"/>
        </w:rPr>
        <w:t xml:space="preserve">) butterflies. </w:t>
      </w:r>
    </w:p>
    <w:p w14:paraId="2D94C3B0" w14:textId="77777777" w:rsidR="00E53C88" w:rsidRPr="00E53C88" w:rsidRDefault="00E53C88" w:rsidP="00E53C88">
      <w:pPr>
        <w:jc w:val="both"/>
        <w:rPr>
          <w:rFonts w:ascii="Verdana" w:hAnsi="Verdana"/>
          <w:b/>
          <w:bCs/>
          <w:sz w:val="24"/>
          <w:szCs w:val="24"/>
        </w:rPr>
      </w:pPr>
      <w:r w:rsidRPr="00E53C88">
        <w:rPr>
          <w:rFonts w:ascii="Verdana" w:hAnsi="Verdana"/>
          <w:b/>
          <w:bCs/>
          <w:i/>
          <w:iCs/>
          <w:sz w:val="24"/>
          <w:szCs w:val="24"/>
        </w:rPr>
        <w:t>Sennas</w:t>
      </w:r>
      <w:r w:rsidRPr="00E53C88">
        <w:rPr>
          <w:rFonts w:ascii="Verdana" w:hAnsi="Verdana"/>
          <w:b/>
          <w:bCs/>
          <w:sz w:val="24"/>
          <w:szCs w:val="24"/>
        </w:rPr>
        <w:t> attract butterflies, solitary bees including sweat bees and bumble bees, as pollinators.</w:t>
      </w:r>
    </w:p>
    <w:p w14:paraId="2AA95B85" w14:textId="3740291A" w:rsidR="00E53C88" w:rsidRPr="00E53C88" w:rsidRDefault="00E53C88" w:rsidP="00C70289">
      <w:pPr>
        <w:jc w:val="both"/>
        <w:rPr>
          <w:rFonts w:ascii="Verdana" w:hAnsi="Verdana"/>
          <w:sz w:val="28"/>
          <w:szCs w:val="28"/>
        </w:rPr>
      </w:pPr>
      <w:hyperlink r:id="rId6" w:history="1">
        <w:r w:rsidRPr="00E53C88">
          <w:rPr>
            <w:rStyle w:val="Hyperlink"/>
            <w:rFonts w:ascii="Verdana" w:hAnsi="Verdana"/>
            <w:sz w:val="24"/>
            <w:szCs w:val="24"/>
          </w:rPr>
          <w:t>https://fnps.org/plant/senna-ligustrina</w:t>
        </w:r>
      </w:hyperlink>
    </w:p>
    <w:sectPr w:rsidR="00E53C88" w:rsidRPr="00E53C88" w:rsidSect="005C27E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8CD"/>
    <w:rsid w:val="002B4F8D"/>
    <w:rsid w:val="002F36CF"/>
    <w:rsid w:val="0043025D"/>
    <w:rsid w:val="00432DFB"/>
    <w:rsid w:val="004468CD"/>
    <w:rsid w:val="004B36E9"/>
    <w:rsid w:val="00596329"/>
    <w:rsid w:val="005A2016"/>
    <w:rsid w:val="005C27EB"/>
    <w:rsid w:val="007036E5"/>
    <w:rsid w:val="00782BE5"/>
    <w:rsid w:val="007B7B36"/>
    <w:rsid w:val="007D6E00"/>
    <w:rsid w:val="00BB1668"/>
    <w:rsid w:val="00C70289"/>
    <w:rsid w:val="00E416D5"/>
    <w:rsid w:val="00E53C88"/>
    <w:rsid w:val="00F14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2CB1D"/>
  <w15:chartTrackingRefBased/>
  <w15:docId w15:val="{4D08ECF3-B165-4536-8EA2-3D6FE11CC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025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30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3025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140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13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8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87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88322">
              <w:marLeft w:val="0"/>
              <w:marRight w:val="0"/>
              <w:marTop w:val="0"/>
              <w:marBottom w:val="0"/>
              <w:divBdr>
                <w:top w:val="single" w:sz="18" w:space="14" w:color="DCDCDC"/>
                <w:left w:val="single" w:sz="18" w:space="9" w:color="DCDCDC"/>
                <w:bottom w:val="single" w:sz="18" w:space="14" w:color="DCDCDC"/>
                <w:right w:val="single" w:sz="18" w:space="9" w:color="DCDCDC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nps.org/plant/senna-ligustrina" TargetMode="External"/><Relationship Id="rId5" Type="http://schemas.openxmlformats.org/officeDocument/2006/relationships/hyperlink" Target="https://www.wilcoxnursery.com/store/Privet-Cassia-p19003315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legacyofcaring.ro@gmail.com</dc:creator>
  <cp:keywords/>
  <dc:description/>
  <cp:lastModifiedBy>Mary Ellen  Dallman</cp:lastModifiedBy>
  <cp:revision>2</cp:revision>
  <dcterms:created xsi:type="dcterms:W3CDTF">2021-02-08T02:54:00Z</dcterms:created>
  <dcterms:modified xsi:type="dcterms:W3CDTF">2021-02-08T02:54:00Z</dcterms:modified>
</cp:coreProperties>
</file>