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0313" w14:textId="355867C4" w:rsidR="004A60CB" w:rsidRDefault="00BA2620">
      <w:r w:rsidRPr="00BA2620">
        <w:rPr>
          <w:noProof/>
        </w:rPr>
        <w:drawing>
          <wp:inline distT="0" distB="0" distL="0" distR="0" wp14:anchorId="722821F7" wp14:editId="3B774D01">
            <wp:extent cx="3116580" cy="3116580"/>
            <wp:effectExtent l="0" t="0" r="7620" b="7620"/>
            <wp:docPr id="2" name="Picture 2" descr="Pepper (Sweet) Seeds - &quot;California Wo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per (Sweet) Seeds - &quot;California Wond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AD2C" w14:textId="66D59504" w:rsidR="004A60CB" w:rsidRPr="00581C30" w:rsidRDefault="001372F5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California Wonder</w:t>
      </w:r>
    </w:p>
    <w:p w14:paraId="132054AD" w14:textId="02BD8332" w:rsidR="00CE4913" w:rsidRPr="00CE4913" w:rsidRDefault="00CE4913" w:rsidP="00AE6297">
      <w:pPr>
        <w:pStyle w:val="NormalWeb"/>
        <w:spacing w:after="203"/>
        <w:jc w:val="both"/>
        <w:rPr>
          <w:rFonts w:ascii="Verdana" w:hAnsi="Verdana"/>
          <w:b/>
          <w:bCs/>
          <w:sz w:val="28"/>
          <w:szCs w:val="28"/>
        </w:rPr>
      </w:pPr>
      <w:r w:rsidRPr="00CE4913">
        <w:rPr>
          <w:rFonts w:ascii="Verdana" w:hAnsi="Verdana"/>
          <w:b/>
          <w:bCs/>
          <w:sz w:val="28"/>
          <w:szCs w:val="28"/>
        </w:rPr>
        <w:t xml:space="preserve">Large, blocky, thick-walled glossy </w:t>
      </w:r>
      <w:r>
        <w:rPr>
          <w:rFonts w:ascii="Verdana" w:hAnsi="Verdana"/>
          <w:b/>
          <w:bCs/>
          <w:sz w:val="28"/>
          <w:szCs w:val="28"/>
        </w:rPr>
        <w:t xml:space="preserve">3.5” </w:t>
      </w:r>
      <w:r w:rsidRPr="00CE4913">
        <w:rPr>
          <w:rFonts w:ascii="Verdana" w:hAnsi="Verdana"/>
          <w:b/>
          <w:bCs/>
          <w:sz w:val="28"/>
          <w:szCs w:val="28"/>
        </w:rPr>
        <w:t xml:space="preserve">fruit </w:t>
      </w:r>
      <w:r w:rsidR="00AE6297">
        <w:rPr>
          <w:rFonts w:ascii="Verdana" w:hAnsi="Verdana"/>
          <w:b/>
          <w:bCs/>
          <w:sz w:val="28"/>
          <w:szCs w:val="28"/>
        </w:rPr>
        <w:t>sweet in flavor and perfect for stuffing</w:t>
      </w:r>
      <w:r w:rsidRPr="00CE4913">
        <w:rPr>
          <w:rFonts w:ascii="Verdana" w:hAnsi="Verdana"/>
          <w:b/>
          <w:bCs/>
          <w:sz w:val="28"/>
          <w:szCs w:val="28"/>
        </w:rPr>
        <w:t>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E4913">
        <w:rPr>
          <w:rFonts w:ascii="Verdana" w:hAnsi="Verdana"/>
          <w:b/>
          <w:bCs/>
          <w:sz w:val="28"/>
          <w:szCs w:val="28"/>
        </w:rPr>
        <w:t>Upright, everbearing habit keeps fruit high on 24-30" plants.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AE6297">
        <w:rPr>
          <w:rFonts w:ascii="Verdana" w:hAnsi="Verdana"/>
          <w:b/>
          <w:bCs/>
          <w:sz w:val="28"/>
          <w:szCs w:val="28"/>
        </w:rPr>
        <w:t xml:space="preserve">Heirloom that is resistant to Tobacco Mosaic Virus.  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0C5F7971" w14:textId="1F8B291C" w:rsidR="00581C30" w:rsidRPr="00391081" w:rsidRDefault="00581C30" w:rsidP="00AE6297">
      <w:pPr>
        <w:pStyle w:val="NormalWeb"/>
        <w:spacing w:after="203"/>
        <w:jc w:val="both"/>
        <w:rPr>
          <w:rFonts w:ascii="Verdana" w:hAnsi="Verdana"/>
          <w:b/>
        </w:rPr>
      </w:pPr>
      <w:r w:rsidRPr="00581C30">
        <w:rPr>
          <w:rFonts w:ascii="Verdana" w:hAnsi="Verdana"/>
          <w:b/>
          <w:sz w:val="28"/>
          <w:szCs w:val="28"/>
        </w:rPr>
        <w:t>Climate: Full sun.</w:t>
      </w:r>
      <w:r>
        <w:rPr>
          <w:rFonts w:ascii="Verdana" w:hAnsi="Verdana"/>
          <w:b/>
          <w:sz w:val="28"/>
          <w:szCs w:val="28"/>
        </w:rPr>
        <w:t xml:space="preserve"> Ideal soil temperature 65-85</w:t>
      </w:r>
      <w:r w:rsidRPr="00581C30">
        <w:rPr>
          <w:rFonts w:ascii="Verdana" w:hAnsi="Verdana"/>
          <w:b/>
          <w:sz w:val="28"/>
          <w:szCs w:val="28"/>
        </w:rPr>
        <w:t>˚F</w:t>
      </w:r>
      <w:r w:rsidR="00391081">
        <w:rPr>
          <w:rFonts w:ascii="Verdana" w:hAnsi="Verdana"/>
          <w:b/>
          <w:sz w:val="28"/>
          <w:szCs w:val="28"/>
        </w:rPr>
        <w:t xml:space="preserve">.  Best soil pH </w:t>
      </w:r>
      <w:r w:rsidR="00AE6297">
        <w:rPr>
          <w:rFonts w:ascii="Verdana" w:hAnsi="Verdana"/>
          <w:b/>
          <w:sz w:val="28"/>
          <w:szCs w:val="28"/>
        </w:rPr>
        <w:t>between</w:t>
      </w:r>
      <w:r w:rsidR="00391081">
        <w:rPr>
          <w:rFonts w:ascii="Verdana" w:hAnsi="Verdana"/>
          <w:b/>
          <w:sz w:val="28"/>
          <w:szCs w:val="28"/>
        </w:rPr>
        <w:t xml:space="preserve"> 6.</w:t>
      </w:r>
      <w:r w:rsidR="00AE6297">
        <w:rPr>
          <w:rFonts w:ascii="Verdana" w:hAnsi="Verdana"/>
          <w:b/>
          <w:sz w:val="28"/>
          <w:szCs w:val="28"/>
        </w:rPr>
        <w:t>0-6.8.</w:t>
      </w:r>
      <w:r w:rsidR="00391081">
        <w:rPr>
          <w:rFonts w:ascii="Verdana" w:hAnsi="Verdana"/>
          <w:b/>
          <w:sz w:val="28"/>
          <w:szCs w:val="28"/>
        </w:rPr>
        <w:t xml:space="preserve"> </w:t>
      </w:r>
      <w:r w:rsidR="00AE6297">
        <w:rPr>
          <w:rFonts w:ascii="Verdana" w:hAnsi="Verdana"/>
          <w:b/>
          <w:sz w:val="28"/>
          <w:szCs w:val="28"/>
        </w:rPr>
        <w:t>W</w:t>
      </w:r>
      <w:r w:rsidR="00AE6297" w:rsidRPr="00AE6297">
        <w:rPr>
          <w:rFonts w:ascii="Verdana" w:hAnsi="Verdana"/>
          <w:b/>
          <w:sz w:val="28"/>
          <w:szCs w:val="28"/>
        </w:rPr>
        <w:t>ell-draining soil rich with organic amendments</w:t>
      </w:r>
      <w:r w:rsidR="00AE6297">
        <w:rPr>
          <w:rFonts w:ascii="Verdana" w:hAnsi="Verdana"/>
          <w:b/>
          <w:sz w:val="28"/>
          <w:szCs w:val="28"/>
        </w:rPr>
        <w:t>.</w:t>
      </w:r>
    </w:p>
    <w:p w14:paraId="7EE0DF9A" w14:textId="1FAD5EB3" w:rsidR="00581C30" w:rsidRP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Spacing: 1</w:t>
      </w:r>
      <w:r w:rsidR="00CE4913">
        <w:rPr>
          <w:rFonts w:ascii="Verdana" w:hAnsi="Verdana"/>
          <w:b/>
          <w:sz w:val="28"/>
          <w:szCs w:val="28"/>
        </w:rPr>
        <w:t>4</w:t>
      </w:r>
      <w:r w:rsidRPr="00581C30">
        <w:rPr>
          <w:rFonts w:ascii="Verdana" w:hAnsi="Verdana"/>
          <w:b/>
          <w:sz w:val="28"/>
          <w:szCs w:val="28"/>
        </w:rPr>
        <w:t>-</w:t>
      </w:r>
      <w:r w:rsidR="00CE4913">
        <w:rPr>
          <w:rFonts w:ascii="Verdana" w:hAnsi="Verdana"/>
          <w:b/>
          <w:sz w:val="28"/>
          <w:szCs w:val="28"/>
        </w:rPr>
        <w:t>16</w:t>
      </w:r>
      <w:r w:rsidRPr="00581C30">
        <w:rPr>
          <w:rFonts w:ascii="Verdana" w:hAnsi="Verdana"/>
          <w:b/>
          <w:sz w:val="28"/>
          <w:szCs w:val="28"/>
        </w:rPr>
        <w:t xml:space="preserve"> inches apart</w:t>
      </w:r>
      <w:r w:rsidR="00CE4913">
        <w:rPr>
          <w:rFonts w:ascii="Verdana" w:hAnsi="Verdana"/>
          <w:b/>
          <w:sz w:val="28"/>
          <w:szCs w:val="28"/>
        </w:rPr>
        <w:t xml:space="preserve"> in raised beds</w:t>
      </w:r>
    </w:p>
    <w:p w14:paraId="13EF25E9" w14:textId="01A0FA65" w:rsidR="00581C30" w:rsidRP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Irrigation</w:t>
      </w:r>
      <w:r>
        <w:rPr>
          <w:rFonts w:ascii="Verdana" w:hAnsi="Verdana"/>
          <w:b/>
          <w:sz w:val="28"/>
          <w:szCs w:val="28"/>
        </w:rPr>
        <w:t>:</w:t>
      </w:r>
      <w:r w:rsidR="00EB6CED">
        <w:rPr>
          <w:rFonts w:ascii="Verdana" w:hAnsi="Verdana"/>
          <w:b/>
          <w:sz w:val="28"/>
          <w:szCs w:val="28"/>
        </w:rPr>
        <w:t xml:space="preserve"> </w:t>
      </w:r>
      <w:r w:rsidR="00EB6CED" w:rsidRPr="00EB6CED">
        <w:rPr>
          <w:rFonts w:ascii="Verdana" w:hAnsi="Verdana"/>
          <w:b/>
          <w:sz w:val="28"/>
          <w:szCs w:val="28"/>
        </w:rPr>
        <w:t>Water the plants regularly, giving them at least 2 inches of water per week during dry weather. Check the soil moisture by sticking your finger into the soil; water any time it feels dry an inch beneath the surface.</w:t>
      </w:r>
      <w:r w:rsidR="00EB6CED">
        <w:rPr>
          <w:rFonts w:ascii="Verdana" w:hAnsi="Verdana"/>
          <w:b/>
          <w:sz w:val="28"/>
          <w:szCs w:val="28"/>
        </w:rPr>
        <w:t xml:space="preserve">  Irrigate the base of the plant and avoid getting water on the foliage. Keep soil constantly moist, but not soaking wet.  </w:t>
      </w:r>
    </w:p>
    <w:p w14:paraId="2C4D5CFA" w14:textId="3157E9FE" w:rsidR="00391081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 xml:space="preserve">Fertilizer: </w:t>
      </w:r>
      <w:r w:rsidR="00EB6CED" w:rsidRPr="00EB6CED">
        <w:rPr>
          <w:rFonts w:ascii="Verdana" w:hAnsi="Verdana"/>
          <w:b/>
          <w:sz w:val="28"/>
          <w:szCs w:val="28"/>
        </w:rPr>
        <w:t xml:space="preserve">Granular Nature Safe 5-6-6 and Blood Meal, along with Compost Plus, Micros Plus, and Capacity Plus, used at VISTA at the beginning of the Fall season are good starter </w:t>
      </w:r>
      <w:r w:rsidR="00EB6CED" w:rsidRPr="00EB6CED">
        <w:rPr>
          <w:rFonts w:ascii="Verdana" w:hAnsi="Verdana"/>
          <w:b/>
          <w:sz w:val="28"/>
          <w:szCs w:val="28"/>
        </w:rPr>
        <w:lastRenderedPageBreak/>
        <w:t>fertilizers to support root and leaf development.</w:t>
      </w:r>
      <w:r w:rsidR="00EB6CED">
        <w:rPr>
          <w:rFonts w:ascii="Verdana" w:hAnsi="Verdana"/>
          <w:b/>
          <w:sz w:val="28"/>
          <w:szCs w:val="28"/>
        </w:rPr>
        <w:t xml:space="preserve">  </w:t>
      </w:r>
      <w:r w:rsidR="00AE6297" w:rsidRPr="00AE6297">
        <w:rPr>
          <w:rFonts w:ascii="Verdana" w:hAnsi="Verdana"/>
          <w:b/>
          <w:sz w:val="28"/>
          <w:szCs w:val="28"/>
        </w:rPr>
        <w:t>Feed the plants every four to six weeks with a fertilizer low in nitrogen and high in phosphate and potassium or with fish emulsion.</w:t>
      </w:r>
    </w:p>
    <w:p w14:paraId="61DCB38E" w14:textId="2FC1CB38" w:rsid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Matures</w:t>
      </w:r>
      <w:r>
        <w:rPr>
          <w:rFonts w:ascii="Verdana" w:hAnsi="Verdana"/>
          <w:b/>
          <w:sz w:val="28"/>
          <w:szCs w:val="28"/>
        </w:rPr>
        <w:t xml:space="preserve"> </w:t>
      </w:r>
      <w:r w:rsidR="00AE6297">
        <w:rPr>
          <w:rFonts w:ascii="Verdana" w:hAnsi="Verdana"/>
          <w:b/>
          <w:sz w:val="28"/>
          <w:szCs w:val="28"/>
        </w:rPr>
        <w:t>60</w:t>
      </w:r>
      <w:r w:rsidRPr="00581C30">
        <w:rPr>
          <w:rFonts w:ascii="Verdana" w:hAnsi="Verdana"/>
          <w:b/>
          <w:sz w:val="28"/>
          <w:szCs w:val="28"/>
        </w:rPr>
        <w:t xml:space="preserve"> days </w:t>
      </w:r>
      <w:r w:rsidR="00AE6297">
        <w:rPr>
          <w:rFonts w:ascii="Verdana" w:hAnsi="Verdana"/>
          <w:b/>
          <w:sz w:val="28"/>
          <w:szCs w:val="28"/>
        </w:rPr>
        <w:t xml:space="preserve">(green) or 75 days (red) </w:t>
      </w:r>
      <w:r w:rsidR="00CE4913">
        <w:rPr>
          <w:rFonts w:ascii="Verdana" w:hAnsi="Verdana"/>
          <w:b/>
          <w:sz w:val="28"/>
          <w:szCs w:val="28"/>
        </w:rPr>
        <w:t>after transplant.</w:t>
      </w:r>
    </w:p>
    <w:p w14:paraId="756BB668" w14:textId="5472A14C" w:rsidR="002832E2" w:rsidRDefault="000C224C" w:rsidP="00581C30">
      <w:pPr>
        <w:pStyle w:val="NormalWeb"/>
        <w:spacing w:after="203"/>
        <w:rPr>
          <w:rFonts w:ascii="Verdana" w:hAnsi="Verdana"/>
          <w:b/>
          <w:sz w:val="28"/>
          <w:szCs w:val="28"/>
        </w:rPr>
      </w:pPr>
      <w:hyperlink r:id="rId6" w:history="1">
        <w:r w:rsidR="002832E2" w:rsidRPr="002832E2">
          <w:rPr>
            <w:rStyle w:val="Hyperlink"/>
            <w:rFonts w:ascii="Verdana" w:hAnsi="Verdana"/>
            <w:b/>
            <w:sz w:val="28"/>
            <w:szCs w:val="28"/>
          </w:rPr>
          <w:t>https://gardeningsolutions.ifas.ufl.edu/plants/edibles/vegetables/peppers.html</w:t>
        </w:r>
      </w:hyperlink>
    </w:p>
    <w:p w14:paraId="16FEA60B" w14:textId="553F7F9F" w:rsidR="002832E2" w:rsidRDefault="000C224C" w:rsidP="00581C30">
      <w:pPr>
        <w:pStyle w:val="NormalWeb"/>
        <w:spacing w:after="203"/>
        <w:rPr>
          <w:rFonts w:ascii="Verdana" w:eastAsiaTheme="minorHAnsi" w:hAnsi="Verdana" w:cstheme="minorBidi"/>
          <w:b/>
          <w:bCs/>
          <w:color w:val="0000FF"/>
          <w:sz w:val="28"/>
          <w:szCs w:val="28"/>
          <w:u w:val="single"/>
        </w:rPr>
      </w:pPr>
      <w:hyperlink r:id="rId7" w:history="1">
        <w:r w:rsidR="00CE4913" w:rsidRPr="00CE4913">
          <w:rPr>
            <w:rFonts w:ascii="Verdana" w:eastAsiaTheme="minorHAnsi" w:hAnsi="Verdana" w:cstheme="minorBidi"/>
            <w:b/>
            <w:bCs/>
            <w:color w:val="0000FF"/>
            <w:sz w:val="28"/>
            <w:szCs w:val="28"/>
            <w:u w:val="single"/>
          </w:rPr>
          <w:t>https://www.rareseeds.com/store/vegetables/peppers/sweet/california-wonder-pepper</w:t>
        </w:r>
      </w:hyperlink>
    </w:p>
    <w:p w14:paraId="06DB9034" w14:textId="77777777" w:rsidR="000C224C" w:rsidRPr="000C224C" w:rsidRDefault="000C224C" w:rsidP="000C2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  <w:r w:rsidRPr="000C224C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Peppers are compatible with tomatoes, carrots, cucumbers, radishes, squash, eggplant, spinach, lettuce, chard, onions, and peas.  They benefit from the company of nasturtiums, geraniums, and petunias.</w:t>
      </w:r>
    </w:p>
    <w:p w14:paraId="3037C6BA" w14:textId="77777777" w:rsidR="000C224C" w:rsidRPr="000C224C" w:rsidRDefault="000C224C" w:rsidP="000C2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</w:p>
    <w:p w14:paraId="66CF8B02" w14:textId="77777777" w:rsidR="000C224C" w:rsidRPr="000C224C" w:rsidRDefault="000C224C" w:rsidP="000C2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  <w:r w:rsidRPr="000C224C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Peppers are incompatible with pole beans, mustards, soybeans, lima beans, fennel, cabbage, broccoli, Brussel sprouts, cauliflower, collards, kale, turnips, and strawberries.</w:t>
      </w:r>
    </w:p>
    <w:p w14:paraId="000FD57A" w14:textId="7A7D4D35" w:rsidR="000C224C" w:rsidRDefault="000C224C" w:rsidP="00581C30">
      <w:pPr>
        <w:pStyle w:val="NormalWeb"/>
        <w:spacing w:after="203"/>
        <w:rPr>
          <w:rFonts w:ascii="Verdana" w:eastAsiaTheme="minorHAnsi" w:hAnsi="Verdana" w:cstheme="minorBidi"/>
          <w:b/>
          <w:bCs/>
          <w:color w:val="0000FF"/>
          <w:sz w:val="28"/>
          <w:szCs w:val="28"/>
          <w:u w:val="single"/>
        </w:rPr>
      </w:pPr>
    </w:p>
    <w:p w14:paraId="3407EAAF" w14:textId="77777777" w:rsidR="000C224C" w:rsidRPr="00581C30" w:rsidRDefault="000C224C" w:rsidP="00581C30">
      <w:pPr>
        <w:pStyle w:val="NormalWeb"/>
        <w:spacing w:after="203"/>
        <w:rPr>
          <w:rFonts w:ascii="Verdana" w:hAnsi="Verdana"/>
          <w:b/>
          <w:bCs/>
          <w:sz w:val="28"/>
          <w:szCs w:val="28"/>
        </w:rPr>
      </w:pPr>
    </w:p>
    <w:sectPr w:rsidR="000C224C" w:rsidRPr="0058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141BA"/>
    <w:multiLevelType w:val="multilevel"/>
    <w:tmpl w:val="614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B"/>
    <w:rsid w:val="0002103C"/>
    <w:rsid w:val="0007193F"/>
    <w:rsid w:val="000C224C"/>
    <w:rsid w:val="001372F5"/>
    <w:rsid w:val="002832E2"/>
    <w:rsid w:val="002B4F8D"/>
    <w:rsid w:val="002C2F9A"/>
    <w:rsid w:val="002D3FB8"/>
    <w:rsid w:val="00391081"/>
    <w:rsid w:val="004A60CB"/>
    <w:rsid w:val="004B0509"/>
    <w:rsid w:val="00581C30"/>
    <w:rsid w:val="006B0452"/>
    <w:rsid w:val="00730973"/>
    <w:rsid w:val="00AE6297"/>
    <w:rsid w:val="00B05D58"/>
    <w:rsid w:val="00B244D7"/>
    <w:rsid w:val="00BA2620"/>
    <w:rsid w:val="00C04B5B"/>
    <w:rsid w:val="00C32533"/>
    <w:rsid w:val="00CA7B0A"/>
    <w:rsid w:val="00CE4913"/>
    <w:rsid w:val="00D30737"/>
    <w:rsid w:val="00D5007D"/>
    <w:rsid w:val="00D71E65"/>
    <w:rsid w:val="00E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40F"/>
  <w15:chartTrackingRefBased/>
  <w15:docId w15:val="{75713696-57F2-4D5A-8540-139C158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reseeds.com/store/vegetables/peppers/sweet/california-wonder-pep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deningsolutions.ifas.ufl.edu/plants/edibles/vegetables/pepper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2018-02-17T02:41:00Z</cp:lastPrinted>
  <dcterms:created xsi:type="dcterms:W3CDTF">2020-07-16T20:21:00Z</dcterms:created>
  <dcterms:modified xsi:type="dcterms:W3CDTF">2020-07-18T02:17:00Z</dcterms:modified>
</cp:coreProperties>
</file>